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</w:pPr>
      <w:r>
        <w:rPr>
          <w:rFonts w:ascii="Arial" w:cs="Arial" w:eastAsia="Arial" w:hAnsi="Arial"/>
          <w:b/>
          <w:bCs/>
          <w:color w:val="111111"/>
          <w:sz w:val="36"/>
          <w:szCs w:val="36"/>
        </w:rPr>
        <w:t xml:space="preserve">Raster gravírozási sebesség – elméleti és valós maximumok</w:t>
      </w:r>
    </w:p>
    <w:p>
      <w:pPr>
        <w:spacing w:after="40" w:before="0"/>
      </w:pPr>
      <w:r>
        <w:rPr>
          <w:rFonts w:ascii="Arial" w:cs="Arial" w:eastAsia="Arial" w:hAnsi="Arial"/>
          <w:i/>
          <w:iCs/>
          <w:color w:val="7A756E"/>
          <w:sz w:val="22"/>
          <w:szCs w:val="22"/>
        </w:rPr>
        <w:t xml:space="preserve">Miért tart tovább, mint amire a specifikáció alapján számítanál?</w:t>
      </w:r>
    </w:p>
    <w:p>
      <w:pPr>
        <w:pBdr>
          <w:bottom w:val="single" w:color="C8530F" w:sz="2" w:space="4"/>
        </w:pBdr>
        <w:spacing w:after="240" w:before="40"/>
      </w:pPr>
      <w:r>
        <w:rPr>
          <w:rFonts w:ascii="Arial" w:cs="Arial" w:eastAsia="Arial" w:hAnsi="Arial"/>
          <w:b/>
          <w:bCs/>
          <w:color w:val="C8530F"/>
          <w:sz w:val="18"/>
          <w:szCs w:val="18"/>
        </w:rPr>
        <w:t xml:space="preserve">TECHNIKAI ÚTMUTATÓ  ·  DIÓDA LÉZER  ·  GRBL / GRBLHAL</w:t>
      </w:r>
    </w:p>
    <w:p>
      <w:pPr>
        <w:pBdr>
          <w:bottom w:val="single" w:color="C8530F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C8530F"/>
          <w:sz w:val="22"/>
          <w:szCs w:val="22"/>
        </w:rPr>
        <w:t xml:space="preserve">AZ ALAPKÉRDÉS</w:t>
      </w:r>
    </w:p>
    <w:p>
      <w:pPr>
        <w:spacing w:after="60" w:before="60"/>
      </w:pPr>
    </w:p>
    <w:p>
      <w:pPr>
        <w:spacing w:after="80" w:before="8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Gyakori tapasztalat: a gép papíron eléri a 10 800 mm/perc (180 mm/s) értéket, mégis egy 30×30 cm-es raster gravírozás 318 DPI-n váratlanul hosszú ideig tart.</w:t>
      </w:r>
    </w:p>
    <w:p>
      <w:pPr>
        <w:spacing w:after="6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C8530F" w:sz="12"/>
              <w:bottom w:val="none" w:color="FFFFFF" w:sz="0"/>
              <w:right w:val="none" w:color="FFFFFF" w:sz="0"/>
            </w:tcBorders>
            <w:shd w:fill="FDEBD0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color w:val="111111"/>
                <w:sz w:val="22"/>
                <w:szCs w:val="22"/>
              </w:rPr>
              <w:t xml:space="preserve">A beállított sebesség nem egyenlő a nettó gravírozási sebességgel. Ez nem hiba – hanem a raster mozgásdinamika természetes következménye.</w:t>
            </w:r>
          </w:p>
        </w:tc>
      </w:tr>
    </w:tbl>
    <w:p>
      <w:pPr>
        <w:spacing w:after="60" w:before="60"/>
      </w:pPr>
    </w:p>
    <w:p>
      <w:pPr>
        <w:spacing w:after="80" w:before="8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Két fogalmat érdemes elkülöníteni:</w:t>
      </w:r>
    </w:p>
    <w:p>
      <w:pPr>
        <w:spacing w:after="60" w:before="60"/>
      </w:pPr>
    </w:p>
    <w:p>
      <w:pPr>
        <w:spacing w:after="80" w:before="8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Beállított gravírozási sebesség</w:t>
      </w:r>
      <w:r>
        <w:rPr>
          <w:rFonts w:ascii="Arial" w:cs="Arial" w:eastAsia="Arial" w:hAnsi="Arial"/>
          <w:color w:val="111111"/>
          <w:sz w:val="22"/>
          <w:szCs w:val="22"/>
        </w:rPr>
        <w:t xml:space="preserve"> – amit a szoftverben beállítasz. A firmware-ben rögzített maximális sebesség (</w:t>
      </w:r>
      <w:r>
        <w:rPr>
          <w:rFonts w:ascii="Courier New" w:cs="Courier New" w:eastAsia="Courier New" w:hAnsi="Courier New"/>
          <w:b/>
          <w:bCs/>
          <w:color w:val="C8530F"/>
          <w:sz w:val="20"/>
          <w:szCs w:val="20"/>
        </w:rPr>
        <w:t xml:space="preserve">$110 – X Max rate</w:t>
      </w:r>
      <w:r>
        <w:rPr>
          <w:rFonts w:ascii="Arial" w:cs="Arial" w:eastAsia="Arial" w:hAnsi="Arial"/>
          <w:color w:val="111111"/>
          <w:sz w:val="22"/>
          <w:szCs w:val="22"/>
        </w:rPr>
        <w:t xml:space="preserve">, mm/perc) ennek felső korlátja – a gép ennél gyorsabban nem mozog az X tengelyen.</w:t>
      </w:r>
    </w:p>
    <w:p>
      <w:pPr>
        <w:spacing w:after="60" w:before="60"/>
      </w:pPr>
    </w:p>
    <w:p>
      <w:pPr>
        <w:spacing w:after="80" w:before="8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Tartós nettó gravírozási sebesség</w:t>
      </w:r>
      <w:r>
        <w:rPr>
          <w:rFonts w:ascii="Arial" w:cs="Arial" w:eastAsia="Arial" w:hAnsi="Arial"/>
          <w:color w:val="111111"/>
          <w:sz w:val="22"/>
          <w:szCs w:val="22"/>
        </w:rPr>
        <w:t xml:space="preserve"> – amit a gép valójában tartósan, ismételhetően gravírozni tud egy adott DPI-n és munkadarab-méreten. Ez mindig alacsonyabb a beállított gravírozási sebességnél.</w:t>
      </w:r>
    </w:p>
    <w:p>
      <w:pPr>
        <w:spacing w:after="60" w:before="60"/>
      </w:pPr>
    </w:p>
    <w:p>
      <w:pPr>
        <w:spacing w:after="80" w:before="8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A tényleges sebességet elsősorban a </w:t>
      </w: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gyorsulás ($120 / $121)</w:t>
      </w:r>
      <w:r>
        <w:rPr>
          <w:rFonts w:ascii="Arial" w:cs="Arial" w:eastAsia="Arial" w:hAnsi="Arial"/>
          <w:color w:val="111111"/>
          <w:sz w:val="22"/>
          <w:szCs w:val="22"/>
        </w:rPr>
        <w:t xml:space="preserve"> korlátozza: minden sorban a fejnek fel kell gyorsulnia, el kell érnie a kívánt sebességet, majd le kell lassulnia és irányt kell változtatnia.</w:t>
      </w:r>
    </w:p>
    <w:p>
      <w:pPr>
        <w:spacing w:after="6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C8530F" w:sz="12"/>
              <w:bottom w:val="none" w:color="FFFFFF" w:sz="0"/>
              <w:right w:val="none" w:color="FFFFFF" w:sz="0"/>
            </w:tcBorders>
            <w:shd w:fill="FDEBD0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color w:val="111111"/>
                <w:sz w:val="22"/>
                <w:szCs w:val="22"/>
              </w:rPr>
              <w:t xml:space="preserve">Fontos: hiába magas a $110 / $111 (max rate) – ha a $120 / $121 (acceleration) alacsony, a gép nem lesz gyorsabb. A max rate csak a plafont jelöli ki, az acceleration határozza meg, hogy a gép el tudja-e azt ténylegesen érni.</w:t>
            </w:r>
          </w:p>
        </w:tc>
      </w:tr>
    </w:tbl>
    <w:p>
      <w:pPr>
        <w:spacing w:after="60" w:before="60"/>
      </w:pPr>
    </w:p>
    <w:p>
      <w:pPr>
        <w:spacing w:after="80" w:before="8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Ha a gyorsulás alacsony, hiába állítasz be magas mm/perc értéket – a gép rövid raster sorokon fizikailag nem tudja azt elérni.</w:t>
      </w:r>
    </w:p>
    <w:p>
      <w:pPr>
        <w:spacing w:after="60" w:before="60"/>
      </w:pPr>
    </w:p>
    <w:p>
      <w:pPr>
        <w:pBdr>
          <w:bottom w:val="single" w:color="C8530F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C8530F"/>
          <w:sz w:val="22"/>
          <w:szCs w:val="22"/>
        </w:rPr>
        <w:t xml:space="preserve">MI CSÖKKENTI A NETTÓ SEBESSÉGET?</w:t>
      </w:r>
    </w:p>
    <w:p>
      <w:pPr>
        <w:spacing w:after="60" w:before="60"/>
      </w:pPr>
    </w:p>
    <w:p>
      <w:pPr>
        <w:spacing w:after="80" w:before="8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Raster gravírozásnál a vezérlő soronként dolgozik. Minden sor végén irányt vált – ez gyorsulást, lassulást és overscan zónát jelent. Ezen felül:</w:t>
      </w:r>
    </w:p>
    <w:p>
      <w:pPr>
        <w:spacing w:after="60" w:before="60"/>
      </w:pP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gyorsulás / lassulás ($120 / $121)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overscan zóna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PWM frissítési korlát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irányváltások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planner buffer korlát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backlash kompenzáció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dithering feldolgozás (Jarvis / Stucki / Floyd)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soros kommunikáció sebessége (baudrate)</w:t>
      </w:r>
    </w:p>
    <w:p>
      <w:pPr>
        <w:spacing w:after="60" w:before="60"/>
      </w:pPr>
    </w:p>
    <w:p>
      <w:pPr>
        <w:spacing w:after="80" w:before="8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Ezek együttes hatása különösen magasabb DPI-n és összetett képtartalomnál válik meghatározóvá.</w:t>
      </w:r>
    </w:p>
    <w:p>
      <w:pPr>
        <w:spacing w:after="60" w:before="60"/>
      </w:pPr>
    </w:p>
    <w:p>
      <w:pPr>
        <w:spacing w:after="80" w:before="8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Overscan + gyorsulás együttes hatása:</w:t>
      </w:r>
      <w:r>
        <w:rPr>
          <w:rFonts w:ascii="Arial" w:cs="Arial" w:eastAsia="Arial" w:hAnsi="Arial"/>
          <w:color w:val="111111"/>
          <w:sz w:val="22"/>
          <w:szCs w:val="22"/>
        </w:rPr>
        <w:t xml:space="preserve"> a fej a munkadarab szélén túl fut egy rövid szakaszt (overscan), hogy legyen helye lassulni és visszafordulni. Ez idő- és helyveszteség minden egyes sornál. Minél magasabb a DPI és minél rövidebb a sor, annál nagyobb arányban vesz el ez a két tényező a teljes gravírozási időből.</w:t>
      </w:r>
    </w:p>
    <w:p>
      <w:pPr>
        <w:spacing w:after="6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C8530F" w:sz="12"/>
              <w:bottom w:val="none" w:color="FFFFFF" w:sz="0"/>
              <w:right w:val="none" w:color="FFFFFF" w:sz="0"/>
            </w:tcBorders>
            <w:shd w:fill="FDEBD0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color w:val="111111"/>
                <w:sz w:val="22"/>
                <w:szCs w:val="22"/>
              </w:rPr>
              <w:t xml:space="preserve">Rövid scanline hatás: kis munkadarabnál a fej sok esetben el sem éri a beállított sebességet – azonnal lassulnia kell. Kis tárgy + magas DPI + sok irányváltás esetén a beállított gravírozási sebesség és a tartós nettó gravírozási sebesség közötti különbség különösen nagy.</w:t>
            </w:r>
          </w:p>
        </w:tc>
      </w:tr>
    </w:tbl>
    <w:p>
      <w:pPr>
        <w:spacing w:after="60" w:before="60"/>
      </w:pPr>
    </w:p>
    <w:p>
      <w:pPr>
        <w:pBdr>
          <w:bottom w:val="single" w:color="C8530F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C8530F"/>
          <w:sz w:val="22"/>
          <w:szCs w:val="22"/>
        </w:rPr>
        <w:t xml:space="preserve">FONTOS GRBL PARAMÉTEREK</w:t>
      </w:r>
    </w:p>
    <w:p>
      <w:pPr>
        <w:spacing w:after="6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C8530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Paraméter</w:t>
            </w:r>
          </w:p>
        </w:tc>
        <w:tc>
          <w:tcPr>
            <w:tcW w:type="dxa" w:w="696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C8530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Funkció</w:t>
            </w:r>
          </w:p>
        </w:tc>
      </w:tr>
      <w:tr>
        <w:tc>
          <w:tcPr>
            <w:tcW w:type="dxa" w:w="24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7F5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C8530F"/>
                <w:sz w:val="20"/>
                <w:szCs w:val="20"/>
              </w:rPr>
              <w:t xml:space="preserve">$100 – $102</w:t>
            </w:r>
          </w:p>
        </w:tc>
        <w:tc>
          <w:tcPr>
            <w:tcW w:type="dxa" w:w="696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11111"/>
                <w:sz w:val="20"/>
                <w:szCs w:val="20"/>
              </w:rPr>
              <w:t xml:space="preserve">Step/mm – X, Y, Z tengelyek</w:t>
            </w:r>
          </w:p>
        </w:tc>
      </w:tr>
      <w:tr>
        <w:tc>
          <w:tcPr>
            <w:tcW w:type="dxa" w:w="24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7F5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C8530F"/>
                <w:sz w:val="20"/>
                <w:szCs w:val="20"/>
              </w:rPr>
              <w:t xml:space="preserve">$110 – $112</w:t>
            </w:r>
          </w:p>
        </w:tc>
        <w:tc>
          <w:tcPr>
            <w:tcW w:type="dxa" w:w="696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11111"/>
                <w:sz w:val="20"/>
                <w:szCs w:val="20"/>
              </w:rPr>
              <w:t xml:space="preserve">Max rate, mm/perc – X, Y, Z maximális sebessége (firmware korlát)</w:t>
            </w:r>
          </w:p>
        </w:tc>
      </w:tr>
      <w:tr>
        <w:tc>
          <w:tcPr>
            <w:tcW w:type="dxa" w:w="24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7F5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C8530F"/>
                <w:sz w:val="20"/>
                <w:szCs w:val="20"/>
              </w:rPr>
              <w:t xml:space="preserve">$120 – $122</w:t>
            </w:r>
          </w:p>
        </w:tc>
        <w:tc>
          <w:tcPr>
            <w:tcW w:type="dxa" w:w="696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11111"/>
                <w:sz w:val="20"/>
                <w:szCs w:val="20"/>
              </w:rPr>
              <w:t xml:space="preserve">Acceleration, mm/s² – gyorsulás / lassulás X, Y, Z tengelyeken</w:t>
            </w:r>
          </w:p>
        </w:tc>
      </w:tr>
      <w:tr>
        <w:tc>
          <w:tcPr>
            <w:tcW w:type="dxa" w:w="24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7F5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C8530F"/>
                <w:sz w:val="20"/>
                <w:szCs w:val="20"/>
              </w:rPr>
              <w:t xml:space="preserve">$30</w:t>
            </w:r>
          </w:p>
        </w:tc>
        <w:tc>
          <w:tcPr>
            <w:tcW w:type="dxa" w:w="696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11111"/>
                <w:sz w:val="20"/>
                <w:szCs w:val="20"/>
              </w:rPr>
              <w:t xml:space="preserve">Max spindle / laser power scaling</w:t>
            </w:r>
          </w:p>
        </w:tc>
      </w:tr>
      <w:tr>
        <w:tc>
          <w:tcPr>
            <w:tcW w:type="dxa" w:w="24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7F5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C8530F"/>
                <w:sz w:val="20"/>
                <w:szCs w:val="20"/>
              </w:rPr>
              <w:t xml:space="preserve">$32</w:t>
            </w:r>
          </w:p>
        </w:tc>
        <w:tc>
          <w:tcPr>
            <w:tcW w:type="dxa" w:w="696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11111"/>
                <w:sz w:val="20"/>
                <w:szCs w:val="20"/>
              </w:rPr>
              <w:t xml:space="preserve">Laser mode (0 = CNC, 1 = Laser)</w:t>
            </w:r>
          </w:p>
        </w:tc>
      </w:tr>
    </w:tbl>
    <w:p>
      <w:pPr>
        <w:spacing w:after="6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C8530F" w:sz="12"/>
              <w:bottom w:val="none" w:color="FFFFFF" w:sz="0"/>
              <w:right w:val="none" w:color="FFFFFF" w:sz="0"/>
            </w:tcBorders>
            <w:shd w:fill="FDEBD0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color w:val="111111"/>
                <w:sz w:val="22"/>
                <w:szCs w:val="22"/>
              </w:rPr>
              <w:t xml:space="preserve">Error 12: ha a $100 step/mm × sebesség kombináció meghaladja a vezérlő maximális step rate-jét, a GRBL Error 12 hibát ad: "setting exceeds the maximum step rate". Ez jelzi, hogy nem a mechanika, hanem a vezérlő a szűk keresztmetszet.</w:t>
            </w:r>
          </w:p>
        </w:tc>
      </w:tr>
    </w:tbl>
    <w:p>
      <w:pPr>
        <w:spacing w:after="60" w:before="60"/>
      </w:pPr>
    </w:p>
    <w:p>
      <w:pPr>
        <w:pBdr>
          <w:bottom w:val="single" w:color="C8530F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C8530F"/>
          <w:sz w:val="22"/>
          <w:szCs w:val="22"/>
        </w:rPr>
        <w:t xml:space="preserve">MECHANIKAI FELÉPÍTÉS – GT2 ÉS STEP/MM</w:t>
      </w:r>
    </w:p>
    <w:p>
      <w:pPr>
        <w:spacing w:after="60" w:before="60"/>
      </w:pPr>
    </w:p>
    <w:p>
      <w:pPr>
        <w:spacing w:after="80" w:before="8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A legtöbb 400×400 mm-es alapváznál GT2 szíjrendszer és 1/16 mikrolépés az alap. A step/mm érték a GRBL </w:t>
      </w:r>
      <w:r>
        <w:rPr>
          <w:rFonts w:ascii="Courier New" w:cs="Courier New" w:eastAsia="Courier New" w:hAnsi="Courier New"/>
          <w:b/>
          <w:bCs/>
          <w:color w:val="C8530F"/>
          <w:sz w:val="20"/>
          <w:szCs w:val="20"/>
        </w:rPr>
        <w:t xml:space="preserve">$100</w:t>
      </w:r>
      <w:r>
        <w:rPr>
          <w:rFonts w:ascii="Arial" w:cs="Arial" w:eastAsia="Arial" w:hAnsi="Arial"/>
          <w:color w:val="111111"/>
          <w:sz w:val="22"/>
          <w:szCs w:val="22"/>
        </w:rPr>
        <w:t xml:space="preserve"> paraméterben van rögzítve (X tengely).</w:t>
      </w:r>
    </w:p>
    <w:p>
      <w:pPr>
        <w:spacing w:after="6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800"/>
        <w:gridCol w:w="2400"/>
        <w:gridCol w:w="2360"/>
      </w:tblGrid>
      <w:tr>
        <w:trPr>
          <w:tblHeader/>
        </w:trPr>
        <w:tc>
          <w:tcPr>
            <w:tcW w:type="dxa" w:w="28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C8530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Motor</w:t>
            </w:r>
          </w:p>
        </w:tc>
        <w:tc>
          <w:tcPr>
            <w:tcW w:type="dxa" w:w="18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C8530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Pulley</w:t>
            </w:r>
          </w:p>
        </w:tc>
        <w:tc>
          <w:tcPr>
            <w:tcW w:type="dxa" w:w="24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C8530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$100 – Step/mm (X)</w:t>
            </w:r>
          </w:p>
        </w:tc>
        <w:tc>
          <w:tcPr>
            <w:tcW w:type="dxa" w:w="236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C8530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Step rate @ 10 800 mm/perc</w:t>
            </w:r>
          </w:p>
        </w:tc>
      </w:tr>
      <w:tr>
        <w:tc>
          <w:tcPr>
            <w:tcW w:type="dxa" w:w="28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1.8° + 20T</w:t>
            </w:r>
          </w:p>
        </w:tc>
        <w:tc>
          <w:tcPr>
            <w:tcW w:type="dxa" w:w="18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GT2</w:t>
            </w:r>
          </w:p>
        </w:tc>
        <w:tc>
          <w:tcPr>
            <w:tcW w:type="dxa" w:w="24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80</w:t>
            </w:r>
          </w:p>
        </w:tc>
        <w:tc>
          <w:tcPr>
            <w:tcW w:type="dxa" w:w="236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~14 400 step/s</w:t>
            </w:r>
          </w:p>
        </w:tc>
      </w:tr>
      <w:tr>
        <w:tc>
          <w:tcPr>
            <w:tcW w:type="dxa" w:w="28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1.8° + 16T</w:t>
            </w:r>
          </w:p>
        </w:tc>
        <w:tc>
          <w:tcPr>
            <w:tcW w:type="dxa" w:w="18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GT2</w:t>
            </w:r>
          </w:p>
        </w:tc>
        <w:tc>
          <w:tcPr>
            <w:tcW w:type="dxa" w:w="24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100</w:t>
            </w:r>
          </w:p>
        </w:tc>
        <w:tc>
          <w:tcPr>
            <w:tcW w:type="dxa" w:w="236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~18 000 step/s</w:t>
            </w:r>
          </w:p>
        </w:tc>
      </w:tr>
      <w:tr>
        <w:tc>
          <w:tcPr>
            <w:tcW w:type="dxa" w:w="28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0.9° + 20T</w:t>
            </w:r>
          </w:p>
        </w:tc>
        <w:tc>
          <w:tcPr>
            <w:tcW w:type="dxa" w:w="18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GT2</w:t>
            </w:r>
          </w:p>
        </w:tc>
        <w:tc>
          <w:tcPr>
            <w:tcW w:type="dxa" w:w="24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160</w:t>
            </w:r>
          </w:p>
        </w:tc>
        <w:tc>
          <w:tcPr>
            <w:tcW w:type="dxa" w:w="236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~28 800 step/s</w:t>
            </w:r>
          </w:p>
        </w:tc>
      </w:tr>
      <w:tr>
        <w:tc>
          <w:tcPr>
            <w:tcW w:type="dxa" w:w="28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0.9° + 16T</w:t>
            </w:r>
          </w:p>
        </w:tc>
        <w:tc>
          <w:tcPr>
            <w:tcW w:type="dxa" w:w="18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GT2</w:t>
            </w:r>
          </w:p>
        </w:tc>
        <w:tc>
          <w:tcPr>
            <w:tcW w:type="dxa" w:w="24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200</w:t>
            </w:r>
          </w:p>
        </w:tc>
        <w:tc>
          <w:tcPr>
            <w:tcW w:type="dxa" w:w="236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~36 000 step/s</w:t>
            </w:r>
          </w:p>
        </w:tc>
      </w:tr>
    </w:tbl>
    <w:p>
      <w:pPr>
        <w:spacing w:after="60" w:before="60"/>
      </w:pPr>
    </w:p>
    <w:p>
      <w:pPr>
        <w:spacing w:after="80" w:before="80"/>
      </w:pPr>
      <w:r>
        <w:rPr>
          <w:rFonts w:ascii="Arial" w:cs="Arial" w:eastAsia="Arial" w:hAnsi="Arial"/>
          <w:i/>
          <w:iCs/>
          <w:color w:val="7A756E"/>
          <w:sz w:val="22"/>
          <w:szCs w:val="22"/>
        </w:rPr>
        <w:t xml:space="preserve">A klasszikus 8-bit GRBL vezérlőknél a gyakorlati step rate limit gyakran 30 000–40 000 step/s körül van, míg modernebb grblHAL (pl. ESP32 / STM32) rendszereknél ez jelentősen magasabb lehet. A 0.9° + 16T kombináció 10 800 mm/perc közelében a klasszikus GRBL rendszereknél már elérheti ezt a határt.</w:t>
      </w:r>
    </w:p>
    <w:p>
      <w:pPr>
        <w:spacing w:after="60" w:before="60"/>
      </w:pPr>
    </w:p>
    <w:p>
      <w:pPr>
        <w:spacing w:after="80" w:before="8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Tipikus acceleration értékek dióda lézer rendszereknél ($120 – X tengely):</w:t>
      </w:r>
    </w:p>
    <w:p>
      <w:pPr>
        <w:spacing w:after="6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000"/>
        <w:gridCol w:w="2760"/>
      </w:tblGrid>
      <w:tr>
        <w:trPr>
          <w:tblHeader/>
        </w:trPr>
        <w:tc>
          <w:tcPr>
            <w:tcW w:type="dxa" w:w="36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C8530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Kategória</w:t>
            </w:r>
          </w:p>
        </w:tc>
        <w:tc>
          <w:tcPr>
            <w:tcW w:type="dxa" w:w="30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C8530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Acceleration ($120)</w:t>
            </w:r>
          </w:p>
        </w:tc>
        <w:tc>
          <w:tcPr>
            <w:tcW w:type="dxa" w:w="276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C8530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Jellemző hatás</w:t>
            </w:r>
          </w:p>
        </w:tc>
      </w:tr>
      <w:tr>
        <w:tc>
          <w:tcPr>
            <w:tcW w:type="dxa" w:w="36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Gyenge / alap setup</w:t>
            </w:r>
          </w:p>
        </w:tc>
        <w:tc>
          <w:tcPr>
            <w:tcW w:type="dxa" w:w="30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300–800 mm/s²</w:t>
            </w:r>
          </w:p>
        </w:tc>
        <w:tc>
          <w:tcPr>
            <w:tcW w:type="dxa" w:w="276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Lassú, hosszú overscan</w:t>
            </w:r>
          </w:p>
        </w:tc>
      </w:tr>
      <w:tr>
        <w:tc>
          <w:tcPr>
            <w:tcW w:type="dxa" w:w="36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DEB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Normális raster</w:t>
            </w:r>
          </w:p>
        </w:tc>
        <w:tc>
          <w:tcPr>
            <w:tcW w:type="dxa" w:w="30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DEB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1 500–3 000 mm/s²</w:t>
            </w:r>
          </w:p>
        </w:tc>
        <w:tc>
          <w:tcPr>
            <w:tcW w:type="dxa" w:w="276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DEB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Átlagos teljesítmény</w:t>
            </w:r>
          </w:p>
        </w:tc>
      </w:tr>
      <w:tr>
        <w:tc>
          <w:tcPr>
            <w:tcW w:type="dxa" w:w="36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Agresszív / gyors</w:t>
            </w:r>
          </w:p>
        </w:tc>
        <w:tc>
          <w:tcPr>
            <w:tcW w:type="dxa" w:w="30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5 000+ mm/s²</w:t>
            </w:r>
          </w:p>
        </w:tc>
        <w:tc>
          <w:tcPr>
            <w:tcW w:type="dxa" w:w="276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Közel a mechanikai limithez</w:t>
            </w:r>
          </w:p>
        </w:tc>
      </w:tr>
    </w:tbl>
    <w:p>
      <w:pPr>
        <w:spacing w:after="60" w:before="60"/>
      </w:pPr>
    </w:p>
    <w:p>
      <w:pPr>
        <w:spacing w:after="80" w:before="80"/>
      </w:pPr>
      <w:r>
        <w:rPr>
          <w:rFonts w:ascii="Arial" w:cs="Arial" w:eastAsia="Arial" w:hAnsi="Arial"/>
          <w:i/>
          <w:iCs/>
          <w:color w:val="7A756E"/>
          <w:sz w:val="22"/>
          <w:szCs w:val="22"/>
        </w:rPr>
        <w:t xml:space="preserve">Ezek az értékek segítenek elhelyezni a saját gép valós teljesítményét. Magas acceleration beállítás csak akkor értelmes, ha a mechanika (szíjfeszesség, keret merevség) és a motor ezt stabilan bírja.</w:t>
      </w:r>
    </w:p>
    <w:p>
      <w:pPr>
        <w:spacing w:after="60" w:before="60"/>
      </w:pPr>
    </w:p>
    <w:p>
      <w:pPr>
        <w:pBdr>
          <w:bottom w:val="single" w:color="C8530F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C8530F"/>
          <w:sz w:val="22"/>
          <w:szCs w:val="22"/>
        </w:rPr>
        <w:t xml:space="preserve">BAUDRATE – A KEVÉSSÉ ISMERT KORLÁT</w:t>
      </w:r>
    </w:p>
    <w:p>
      <w:pPr>
        <w:spacing w:after="60" w:before="60"/>
      </w:pPr>
    </w:p>
    <w:p>
      <w:pPr>
        <w:spacing w:after="80" w:before="8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GRBL és grblHAL rendszereknél a soros kommunikáció sebessége (</w:t>
      </w: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baudrate</w:t>
      </w:r>
      <w:r>
        <w:rPr>
          <w:rFonts w:ascii="Arial" w:cs="Arial" w:eastAsia="Arial" w:hAnsi="Arial"/>
          <w:color w:val="111111"/>
          <w:sz w:val="22"/>
          <w:szCs w:val="22"/>
        </w:rPr>
        <w:t xml:space="preserve">) önálló szűk keresztmetszetté válhat – különösen, ha a mechanika egyébként gyors lenne.</w:t>
      </w:r>
    </w:p>
    <w:p>
      <w:pPr>
        <w:spacing w:after="60" w:before="60"/>
      </w:pPr>
    </w:p>
    <w:p>
      <w:pPr>
        <w:spacing w:after="80" w:before="8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Magas DPI-n, komplex dithering esetén a vezérlőnek soronként sok kis PWM-változást kell feldolgoznia. Ha a soros csatorna nem bírja az adatátviteli igényt, a gép nem a mechanikai korlátja miatt lassul – hanem mert adatra vár.</w:t>
      </w:r>
    </w:p>
    <w:p>
      <w:pPr>
        <w:spacing w:after="6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C8530F" w:sz="12"/>
              <w:bottom w:val="none" w:color="FFFFFF" w:sz="0"/>
              <w:right w:val="none" w:color="FFFFFF" w:sz="0"/>
            </w:tcBorders>
            <w:shd w:fill="FDEBD0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color w:val="111111"/>
                <w:sz w:val="22"/>
                <w:szCs w:val="22"/>
              </w:rPr>
              <w:t xml:space="preserve">115 200 baud vs. 250 000 baud – ez a különbség magasabb DPI-n, grayscale gravírozásnál és dithering módoknál érezhető sebességkülönbséget okozhat. Sok GRBL rendszer ilyenkor throughput-limitálttá válik, nem motion-limitálttá.</w:t>
            </w:r>
          </w:p>
        </w:tc>
      </w:tr>
    </w:tbl>
    <w:p>
      <w:pPr>
        <w:spacing w:after="60" w:before="60"/>
      </w:pPr>
    </w:p>
    <w:p>
      <w:pPr>
        <w:spacing w:after="80" w:before="80"/>
      </w:pPr>
      <w:r>
        <w:rPr>
          <w:rFonts w:ascii="Arial" w:cs="Arial" w:eastAsia="Arial" w:hAnsi="Arial"/>
          <w:i/>
          <w:iCs/>
          <w:color w:val="7A756E"/>
          <w:sz w:val="22"/>
          <w:szCs w:val="22"/>
        </w:rPr>
        <w:t xml:space="preserve">Fontos megjegyzés: nem minden GRBL board támogatja stabilan a 250 000 baud értéket – ez boardfüggő. Átállítás előtt ellenőrizd a vezérlőd dokumentációját. Instabil kommunikáció esetén a magasabb baudrate ronthat a helyzeten.</w:t>
      </w:r>
    </w:p>
    <w:p>
      <w:pPr>
        <w:spacing w:after="60" w:before="60"/>
      </w:pPr>
    </w:p>
    <w:p>
      <w:pPr>
        <w:pBdr>
          <w:bottom w:val="single" w:color="C8530F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C8530F"/>
          <w:sz w:val="22"/>
          <w:szCs w:val="22"/>
        </w:rPr>
        <w:t xml:space="preserve">REÁLIS NETTÓ SEBESSÉG – BAUDRATE SZERINT</w:t>
      </w:r>
    </w:p>
    <w:p>
      <w:pPr>
        <w:spacing w:after="60" w:before="60"/>
      </w:pPr>
    </w:p>
    <w:p>
      <w:pPr>
        <w:spacing w:after="80" w:before="8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Az alábbi értékek becsült, tipikus tartományok. Gépenként eltérhetnek – a gyorsulásbeállítás, a képtartalom és a dithering módszer mind befolyásolja.</w:t>
      </w:r>
    </w:p>
    <w:p>
      <w:pPr>
        <w:spacing w:after="6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480"/>
        <w:gridCol w:w="3480"/>
      </w:tblGrid>
      <w:tr>
        <w:trPr>
          <w:tblHeader/>
        </w:trPr>
        <w:tc>
          <w:tcPr>
            <w:tcW w:type="dxa" w:w="24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C8530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DPI</w:t>
            </w:r>
          </w:p>
        </w:tc>
        <w:tc>
          <w:tcPr>
            <w:tcW w:type="dxa" w:w="348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C8530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115 200 baud</w:t>
            </w:r>
          </w:p>
        </w:tc>
        <w:tc>
          <w:tcPr>
            <w:tcW w:type="dxa" w:w="348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C8530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250 000 baud</w:t>
            </w:r>
          </w:p>
        </w:tc>
      </w:tr>
      <w:tr>
        <w:tc>
          <w:tcPr>
            <w:tcW w:type="dxa" w:w="24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254</w:t>
            </w:r>
          </w:p>
        </w:tc>
        <w:tc>
          <w:tcPr>
            <w:tcW w:type="dxa" w:w="348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~8 400 mm/perc</w:t>
            </w:r>
          </w:p>
        </w:tc>
        <w:tc>
          <w:tcPr>
            <w:tcW w:type="dxa" w:w="348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~10 200 mm/perc</w:t>
            </w:r>
          </w:p>
        </w:tc>
      </w:tr>
      <w:tr>
        <w:tc>
          <w:tcPr>
            <w:tcW w:type="dxa" w:w="24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DEB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318</w:t>
            </w:r>
          </w:p>
        </w:tc>
        <w:tc>
          <w:tcPr>
            <w:tcW w:type="dxa" w:w="348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DEB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~7 800 mm/perc</w:t>
            </w:r>
          </w:p>
        </w:tc>
        <w:tc>
          <w:tcPr>
            <w:tcW w:type="dxa" w:w="348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DEB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~9 600 mm/perc</w:t>
            </w:r>
          </w:p>
        </w:tc>
      </w:tr>
      <w:tr>
        <w:tc>
          <w:tcPr>
            <w:tcW w:type="dxa" w:w="24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400</w:t>
            </w:r>
          </w:p>
        </w:tc>
        <w:tc>
          <w:tcPr>
            <w:tcW w:type="dxa" w:w="348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~6 900 mm/perc</w:t>
            </w:r>
          </w:p>
        </w:tc>
        <w:tc>
          <w:tcPr>
            <w:tcW w:type="dxa" w:w="348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~8 700 mm/perc</w:t>
            </w:r>
          </w:p>
        </w:tc>
      </w:tr>
      <w:tr>
        <w:tc>
          <w:tcPr>
            <w:tcW w:type="dxa" w:w="24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508</w:t>
            </w:r>
          </w:p>
        </w:tc>
        <w:tc>
          <w:tcPr>
            <w:tcW w:type="dxa" w:w="348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~6 000 mm/perc</w:t>
            </w:r>
          </w:p>
        </w:tc>
        <w:tc>
          <w:tcPr>
            <w:tcW w:type="dxa" w:w="348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~7 800 mm/perc</w:t>
            </w:r>
          </w:p>
        </w:tc>
      </w:tr>
      <w:tr>
        <w:tc>
          <w:tcPr>
            <w:tcW w:type="dxa" w:w="240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635</w:t>
            </w:r>
          </w:p>
        </w:tc>
        <w:tc>
          <w:tcPr>
            <w:tcW w:type="dxa" w:w="348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~4 800 mm/perc</w:t>
            </w:r>
          </w:p>
        </w:tc>
        <w:tc>
          <w:tcPr>
            <w:tcW w:type="dxa" w:w="348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Courier New" w:cs="Courier New" w:eastAsia="Courier New" w:hAnsi="Courier New"/>
                <w:color w:val="111111"/>
                <w:sz w:val="20"/>
                <w:szCs w:val="20"/>
              </w:rPr>
              <w:t xml:space="preserve">~6 600 mm/perc</w:t>
            </w:r>
          </w:p>
        </w:tc>
      </w:tr>
    </w:tbl>
    <w:p>
      <w:pPr>
        <w:spacing w:after="60" w:before="60"/>
      </w:pPr>
    </w:p>
    <w:p>
      <w:pPr>
        <w:spacing w:after="80" w:before="80"/>
      </w:pPr>
      <w:r>
        <w:rPr>
          <w:rFonts w:ascii="Arial" w:cs="Arial" w:eastAsia="Arial" w:hAnsi="Arial"/>
          <w:i/>
          <w:iCs/>
          <w:color w:val="7A756E"/>
          <w:sz w:val="22"/>
          <w:szCs w:val="22"/>
        </w:rPr>
        <w:t xml:space="preserve">A kiemelés (318 DPI) a dióda lézerekkel leggyakrabban használt tartomány.</w:t>
      </w:r>
    </w:p>
    <w:p>
      <w:pPr>
        <w:spacing w:after="60" w:before="60"/>
      </w:pPr>
    </w:p>
    <w:p>
      <w:pPr>
        <w:pBdr>
          <w:bottom w:val="single" w:color="C8530F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C8530F"/>
          <w:sz w:val="22"/>
          <w:szCs w:val="22"/>
        </w:rPr>
        <w:t xml:space="preserve">AMI EBBŐL KÖVETKEZIK</w:t>
      </w:r>
    </w:p>
    <w:p>
      <w:pPr>
        <w:spacing w:after="6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C8530F" w:sz="16"/>
              <w:bottom w:val="none" w:color="FFFFFF" w:sz="0"/>
              <w:right w:val="none" w:color="FFFFFF" w:sz="0"/>
            </w:tcBorders>
            <w:shd w:fill="F7F5F1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111111"/>
                <w:sz w:val="28"/>
                <w:szCs w:val="28"/>
              </w:rPr>
              <w:t xml:space="preserve">10 800 mm/perc</w:t>
            </w:r>
            <w:r>
              <w:rPr>
                <w:rFonts w:ascii="Arial" w:cs="Arial" w:eastAsia="Arial" w:hAnsi="Arial"/>
                <w:color w:val="7A756E"/>
                <w:sz w:val="24"/>
                <w:szCs w:val="24"/>
              </w:rPr>
              <w:t xml:space="preserve">  beállított sebesség  ≠  </w:t>
            </w:r>
            <w:r>
              <w:rPr>
                <w:rFonts w:ascii="Courier New" w:cs="Courier New" w:eastAsia="Courier New" w:hAnsi="Courier New"/>
                <w:b/>
                <w:bCs/>
                <w:color w:val="C8530F"/>
                <w:sz w:val="28"/>
                <w:szCs w:val="28"/>
              </w:rPr>
              <w:t xml:space="preserve">~7 800–9 600 mm/perc</w:t>
            </w:r>
            <w:r>
              <w:rPr>
                <w:rFonts w:ascii="Arial" w:cs="Arial" w:eastAsia="Arial" w:hAnsi="Arial"/>
                <w:color w:val="7A756E"/>
                <w:sz w:val="20"/>
                <w:szCs w:val="20"/>
              </w:rPr>
              <w:t xml:space="preserve">  nettó produktív sebesség / 318 DPI</w:t>
            </w:r>
          </w:p>
        </w:tc>
      </w:tr>
    </w:tbl>
    <w:p>
      <w:pPr>
        <w:spacing w:after="60" w:before="60"/>
      </w:pPr>
    </w:p>
    <w:p>
      <w:pPr>
        <w:spacing w:after="60" w:before="60"/>
      </w:pPr>
    </w:p>
    <w:p>
      <w:pPr>
        <w:spacing w:after="80" w:before="8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Két felhasználó gépe – az egyik </w:t>
      </w: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6 000 mm/perc + kisebb teljesítménnyel</w:t>
      </w:r>
      <w:r>
        <w:rPr>
          <w:rFonts w:ascii="Arial" w:cs="Arial" w:eastAsia="Arial" w:hAnsi="Arial"/>
          <w:color w:val="111111"/>
          <w:sz w:val="22"/>
          <w:szCs w:val="22"/>
        </w:rPr>
        <w:t xml:space="preserve">, a másik </w:t>
      </w: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10 800 mm/perc + nagyobb teljesítménnyel</w:t>
      </w:r>
      <w:r>
        <w:rPr>
          <w:rFonts w:ascii="Arial" w:cs="Arial" w:eastAsia="Arial" w:hAnsi="Arial"/>
          <w:color w:val="111111"/>
          <w:sz w:val="22"/>
          <w:szCs w:val="22"/>
        </w:rPr>
        <w:t xml:space="preserve"> dolgozik – közel azonos gravírozási időt mutat. Ez nem kalibrációs hiba – hanem a raster mozgásdinamika, a gyorsulás–lassulás ciklusok, a PWM frekvencia-moduláció, a baudrate korlátok és a vezérlő planner működésének együttes, rendszerszintű következménye.</w:t>
      </w:r>
    </w:p>
    <w:p>
      <w:pPr>
        <w:spacing w:after="6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9D4CC" w:sz="1"/>
              <w:left w:val="single" w:color="D9D4CC" w:sz="1"/>
              <w:bottom w:val="single" w:color="D9D4CC" w:sz="1"/>
              <w:right w:val="single" w:color="D9D4CC" w:sz="1"/>
            </w:tcBorders>
            <w:shd w:fill="F7F5F1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C8530F"/>
                <w:sz w:val="18"/>
                <w:szCs w:val="18"/>
              </w:rPr>
              <w:t xml:space="preserve">FONTOS MEGKÜLÖNBÖZTETÉS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11111"/>
                <w:sz w:val="22"/>
                <w:szCs w:val="22"/>
              </w:rPr>
              <w:t xml:space="preserve">Firmware maximális tengelysebesség  </w:t>
            </w:r>
            <w:r>
              <w:rPr>
                <w:rFonts w:ascii="Arial" w:cs="Arial" w:eastAsia="Arial" w:hAnsi="Arial"/>
                <w:color w:val="111111"/>
                <w:sz w:val="22"/>
                <w:szCs w:val="22"/>
              </w:rPr>
              <w:t xml:space="preserve">– a firmware-ben rögzített maximális tengelysebesség ($110 – X Max rate), amelyet a gép egyetlen tengelyen sem léphet túl</w:t>
            </w:r>
          </w:p>
          <w:p>
            <w:r>
              <w:rPr>
                <w:rFonts w:ascii="Arial" w:cs="Arial" w:eastAsia="Arial" w:hAnsi="Arial"/>
                <w:b/>
                <w:bCs/>
                <w:color w:val="111111"/>
                <w:sz w:val="22"/>
                <w:szCs w:val="22"/>
              </w:rPr>
              <w:t xml:space="preserve">Tartós nettó gravírozási sebesség  </w:t>
            </w:r>
            <w:r>
              <w:rPr>
                <w:rFonts w:ascii="Arial" w:cs="Arial" w:eastAsia="Arial" w:hAnsi="Arial"/>
                <w:color w:val="111111"/>
                <w:sz w:val="22"/>
                <w:szCs w:val="22"/>
              </w:rPr>
              <w:t xml:space="preserve">– az a sebesség, amelyen a gép valójában, tartósan, ismételhetően gravíroz egy adott DPI-n</w:t>
            </w:r>
          </w:p>
        </w:tc>
      </w:tr>
    </w:tbl>
    <w:p>
      <w:pPr>
        <w:spacing w:after="60" w:before="60"/>
      </w:pPr>
    </w:p>
    <w:p>
      <w:pPr>
        <w:spacing w:after="60" w:before="60"/>
      </w:pPr>
    </w:p>
    <w:p>
      <w:pPr>
        <w:pBdr>
          <w:top w:val="single" w:color="D9D4CC" w:sz="2" w:space="8"/>
        </w:pBdr>
        <w:spacing w:after="80" w:before="200"/>
      </w:pPr>
      <w:r>
        <w:rPr>
          <w:rFonts w:ascii="Arial" w:cs="Arial" w:eastAsia="Arial" w:hAnsi="Arial"/>
          <w:b/>
          <w:bCs/>
          <w:color w:val="111111"/>
          <w:sz w:val="24"/>
          <w:szCs w:val="24"/>
        </w:rPr>
        <w:t xml:space="preserve">A cél nem a legmagasabb szoftveresen beállítható sebesség, hanem a sebesség és teljesítmény olyan kombinációja, amely csökkenti a gravírozási időt – stabilan fenntartható mind a vezérlő, mind a lézer oldaláról.</w:t>
      </w:r>
    </w:p>
    <w:p>
      <w:pPr>
        <w:spacing w:after="60" w:before="60"/>
      </w:pPr>
    </w:p>
    <w:p>
      <w:r>
        <w:rPr>
          <w:rFonts w:ascii="Arial" w:cs="Arial" w:eastAsia="Arial" w:hAnsi="Arial"/>
          <w:color w:val="7A756E"/>
          <w:sz w:val="18"/>
          <w:szCs w:val="18"/>
        </w:rPr>
        <w:t xml:space="preserve">Dióda lézer  ·  GRBL / grblHAL rendszerek  ·  Technikai útmutató</w:t>
      </w:r>
    </w:p>
    <w:sectPr>
      <w:pgSz w:w="12240" w:h="15840" w:orient="portrait"/>
      <w:pgMar w:top="1440" w:right="1800" w:bottom="1440" w:left="1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2026-05-17T18:20:13.258Z</dcterms:created>
  <dcterms:modified xsi:type="dcterms:W3CDTF">2026-05-17T18:20:13.258Z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